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7" w:type="dxa"/>
        <w:tblInd w:w="93" w:type="dxa"/>
        <w:tblLook w:val="04A0"/>
      </w:tblPr>
      <w:tblGrid>
        <w:gridCol w:w="2251"/>
        <w:gridCol w:w="2358"/>
        <w:gridCol w:w="1704"/>
        <w:gridCol w:w="594"/>
        <w:gridCol w:w="196"/>
        <w:gridCol w:w="850"/>
        <w:gridCol w:w="1804"/>
      </w:tblGrid>
      <w:tr w:rsidR="00065F5F" w:rsidRPr="008A76FC" w:rsidTr="00471613">
        <w:trPr>
          <w:trHeight w:val="585"/>
        </w:trPr>
        <w:tc>
          <w:tcPr>
            <w:tcW w:w="9757" w:type="dxa"/>
            <w:gridSpan w:val="7"/>
            <w:tcBorders>
              <w:top w:val="nil"/>
              <w:left w:val="nil"/>
              <w:bottom w:val="nil"/>
              <w:right w:val="nil"/>
            </w:tcBorders>
            <w:shd w:val="clear" w:color="auto" w:fill="auto"/>
            <w:noWrap/>
            <w:vAlign w:val="center"/>
            <w:hideMark/>
          </w:tcPr>
          <w:p w:rsidR="00065F5F" w:rsidRDefault="00065F5F" w:rsidP="00471613">
            <w:pPr>
              <w:widowControl/>
              <w:jc w:val="center"/>
              <w:rPr>
                <w:rFonts w:ascii="华文中宋" w:eastAsia="华文中宋" w:hAnsi="华文中宋" w:cs="宋体"/>
                <w:color w:val="000000"/>
                <w:kern w:val="0"/>
                <w:sz w:val="36"/>
                <w:szCs w:val="36"/>
              </w:rPr>
            </w:pPr>
          </w:p>
          <w:p w:rsidR="00065F5F" w:rsidRPr="008A76FC" w:rsidRDefault="00065F5F" w:rsidP="00471613">
            <w:pPr>
              <w:widowControl/>
              <w:jc w:val="center"/>
              <w:rPr>
                <w:rFonts w:ascii="华文中宋" w:eastAsia="华文中宋" w:hAnsi="华文中宋" w:cs="宋体"/>
                <w:color w:val="000000"/>
                <w:kern w:val="0"/>
                <w:sz w:val="36"/>
                <w:szCs w:val="36"/>
              </w:rPr>
            </w:pPr>
            <w:r w:rsidRPr="008A76FC">
              <w:rPr>
                <w:rFonts w:ascii="华文中宋" w:eastAsia="华文中宋" w:hAnsi="华文中宋" w:cs="宋体" w:hint="eastAsia"/>
                <w:color w:val="000000"/>
                <w:kern w:val="0"/>
                <w:sz w:val="36"/>
                <w:szCs w:val="36"/>
              </w:rPr>
              <w:t>财政支出绩效目标申报表</w:t>
            </w:r>
          </w:p>
        </w:tc>
      </w:tr>
      <w:tr w:rsidR="00065F5F" w:rsidRPr="008A76FC" w:rsidTr="00471613">
        <w:trPr>
          <w:trHeight w:val="585"/>
        </w:trPr>
        <w:tc>
          <w:tcPr>
            <w:tcW w:w="9757" w:type="dxa"/>
            <w:gridSpan w:val="7"/>
            <w:tcBorders>
              <w:top w:val="nil"/>
              <w:left w:val="nil"/>
              <w:bottom w:val="nil"/>
              <w:right w:val="nil"/>
            </w:tcBorders>
            <w:shd w:val="clear" w:color="auto" w:fill="auto"/>
            <w:noWrap/>
            <w:vAlign w:val="center"/>
            <w:hideMark/>
          </w:tcPr>
          <w:p w:rsidR="00065F5F" w:rsidRPr="008A76FC" w:rsidRDefault="00065F5F" w:rsidP="00471613">
            <w:pPr>
              <w:widowControl/>
              <w:jc w:val="center"/>
              <w:rPr>
                <w:rFonts w:ascii="等线" w:eastAsia="等线" w:hAnsi="等线" w:cs="宋体"/>
                <w:color w:val="000000"/>
                <w:kern w:val="0"/>
                <w:sz w:val="32"/>
                <w:szCs w:val="32"/>
              </w:rPr>
            </w:pPr>
            <w:r w:rsidRPr="008A76FC">
              <w:rPr>
                <w:rFonts w:ascii="等线" w:eastAsia="等线" w:hAnsi="等线" w:cs="宋体" w:hint="eastAsia"/>
                <w:color w:val="000000"/>
                <w:kern w:val="0"/>
                <w:sz w:val="32"/>
                <w:szCs w:val="32"/>
              </w:rPr>
              <w:t>（2018）年度</w:t>
            </w:r>
          </w:p>
        </w:tc>
      </w:tr>
      <w:tr w:rsidR="00065F5F" w:rsidRPr="008A76FC" w:rsidTr="00471613">
        <w:trPr>
          <w:trHeight w:val="375"/>
        </w:trPr>
        <w:tc>
          <w:tcPr>
            <w:tcW w:w="975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填报单位：新疆维吾尔自治区地震局</w:t>
            </w:r>
          </w:p>
        </w:tc>
      </w:tr>
      <w:tr w:rsidR="00065F5F" w:rsidRPr="008A76FC" w:rsidTr="00471613">
        <w:trPr>
          <w:trHeight w:val="472"/>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项目名称</w:t>
            </w:r>
          </w:p>
        </w:tc>
        <w:tc>
          <w:tcPr>
            <w:tcW w:w="2358"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tabs>
                <w:tab w:val="left" w:pos="7560"/>
              </w:tabs>
              <w:adjustRightInd w:val="0"/>
              <w:snapToGrid w:val="0"/>
              <w:spacing w:line="260" w:lineRule="exact"/>
              <w:ind w:firstLineChars="147" w:firstLine="323"/>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fldChar w:fldCharType="begin">
                <w:fldData xml:space="preserve">QwA4AEQAMQBBAEUAMgA2ADEAMQAyADEANAAyAEUAMgBBADAANAA5ADEANAA2AEUANAA3ADQAQQBE
ADAARQAxAA==
</w:fldData>
              </w:fldChar>
            </w:r>
            <w:r w:rsidRPr="008A76FC">
              <w:rPr>
                <w:rFonts w:ascii="仿宋_GB2312" w:eastAsia="仿宋_GB2312" w:hAnsi="等线" w:cs="宋体" w:hint="eastAsia"/>
                <w:color w:val="000000"/>
                <w:kern w:val="0"/>
                <w:sz w:val="22"/>
              </w:rPr>
              <w:instrText>Addin 项目名称</w:instrText>
            </w:r>
            <w:r w:rsidRPr="008A76FC">
              <w:rPr>
                <w:rFonts w:ascii="仿宋_GB2312" w:eastAsia="仿宋_GB2312" w:hAnsi="等线" w:cs="宋体" w:hint="eastAsia"/>
                <w:color w:val="000000"/>
                <w:kern w:val="0"/>
                <w:sz w:val="22"/>
              </w:rPr>
            </w:r>
            <w:r w:rsidRPr="008A76FC">
              <w:rPr>
                <w:rFonts w:ascii="仿宋_GB2312" w:eastAsia="仿宋_GB2312" w:hAnsi="等线" w:cs="宋体" w:hint="eastAsia"/>
                <w:color w:val="000000"/>
                <w:kern w:val="0"/>
                <w:sz w:val="22"/>
              </w:rPr>
              <w:fldChar w:fldCharType="separate"/>
            </w:r>
            <w:r w:rsidRPr="008A76FC">
              <w:rPr>
                <w:rFonts w:ascii="仿宋_GB2312" w:eastAsia="仿宋_GB2312" w:hAnsi="等线" w:cs="宋体" w:hint="eastAsia"/>
                <w:color w:val="000000"/>
                <w:kern w:val="0"/>
                <w:sz w:val="22"/>
              </w:rPr>
              <w:t>2018年地震监测台（网）运行费</w:t>
            </w:r>
            <w:r w:rsidRPr="008A76FC">
              <w:rPr>
                <w:rFonts w:ascii="仿宋_GB2312" w:eastAsia="仿宋_GB2312" w:hAnsi="等线" w:cs="宋体" w:hint="eastAsia"/>
                <w:color w:val="000000"/>
                <w:kern w:val="0"/>
                <w:sz w:val="22"/>
              </w:rPr>
              <w:fldChar w:fldCharType="end"/>
            </w:r>
          </w:p>
        </w:tc>
        <w:tc>
          <w:tcPr>
            <w:tcW w:w="1704"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项目属性</w:t>
            </w:r>
          </w:p>
        </w:tc>
        <w:tc>
          <w:tcPr>
            <w:tcW w:w="3444" w:type="dxa"/>
            <w:gridSpan w:val="4"/>
            <w:tcBorders>
              <w:top w:val="single" w:sz="4" w:space="0" w:color="auto"/>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新增项目 □</w:t>
            </w:r>
            <w:r>
              <w:rPr>
                <w:rFonts w:ascii="仿宋_GB2312" w:eastAsia="仿宋_GB2312" w:hAnsi="等线" w:cs="宋体" w:hint="eastAsia"/>
                <w:color w:val="000000"/>
                <w:kern w:val="0"/>
                <w:sz w:val="22"/>
              </w:rPr>
              <w:t>√</w:t>
            </w:r>
            <w:r w:rsidRPr="008A76FC">
              <w:rPr>
                <w:rFonts w:ascii="仿宋_GB2312" w:eastAsia="仿宋_GB2312" w:hAnsi="等线" w:cs="宋体" w:hint="eastAsia"/>
                <w:color w:val="000000"/>
                <w:kern w:val="0"/>
                <w:sz w:val="22"/>
              </w:rPr>
              <w:t xml:space="preserve">    延续项目□</w:t>
            </w:r>
          </w:p>
        </w:tc>
      </w:tr>
      <w:tr w:rsidR="00065F5F" w:rsidRPr="008A76FC" w:rsidTr="00471613">
        <w:trPr>
          <w:trHeight w:val="419"/>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主管部门</w:t>
            </w:r>
          </w:p>
        </w:tc>
        <w:tc>
          <w:tcPr>
            <w:tcW w:w="2358"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中国地震局</w:t>
            </w:r>
          </w:p>
        </w:tc>
        <w:tc>
          <w:tcPr>
            <w:tcW w:w="1704"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项目实施单位</w:t>
            </w:r>
          </w:p>
        </w:tc>
        <w:tc>
          <w:tcPr>
            <w:tcW w:w="34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65F5F" w:rsidRPr="008A76FC" w:rsidRDefault="00065F5F"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新疆维吾尔自治区地震局</w:t>
            </w:r>
          </w:p>
        </w:tc>
      </w:tr>
      <w:tr w:rsidR="00065F5F" w:rsidRPr="008A76FC" w:rsidTr="00471613">
        <w:trPr>
          <w:trHeight w:val="552"/>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项目起止时间</w:t>
            </w:r>
          </w:p>
        </w:tc>
        <w:tc>
          <w:tcPr>
            <w:tcW w:w="2358" w:type="dxa"/>
            <w:tcBorders>
              <w:top w:val="nil"/>
              <w:left w:val="nil"/>
              <w:bottom w:val="single" w:sz="4" w:space="0" w:color="auto"/>
              <w:right w:val="single" w:sz="4" w:space="0" w:color="auto"/>
            </w:tcBorders>
            <w:shd w:val="clear" w:color="auto" w:fill="auto"/>
            <w:vAlign w:val="center"/>
            <w:hideMark/>
          </w:tcPr>
          <w:p w:rsidR="00065F5F" w:rsidRPr="008A76FC" w:rsidRDefault="00065F5F"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 xml:space="preserve"> 2018年1月1日-12月31日 </w:t>
            </w:r>
          </w:p>
        </w:tc>
        <w:tc>
          <w:tcPr>
            <w:tcW w:w="1704"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项目负责人</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center"/>
              <w:rPr>
                <w:rFonts w:ascii="仿宋_GB2312" w:eastAsia="仿宋_GB2312" w:hAnsi="等线" w:cs="宋体"/>
                <w:color w:val="000000"/>
                <w:kern w:val="0"/>
                <w:sz w:val="22"/>
              </w:rPr>
            </w:pPr>
            <w:proofErr w:type="gramStart"/>
            <w:r w:rsidRPr="008A76FC">
              <w:rPr>
                <w:rFonts w:ascii="仿宋_GB2312" w:eastAsia="仿宋_GB2312" w:hAnsi="等线" w:cs="宋体" w:hint="eastAsia"/>
                <w:color w:val="000000"/>
                <w:kern w:val="0"/>
                <w:sz w:val="22"/>
              </w:rPr>
              <w:t>于钢</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联系电话</w:t>
            </w:r>
          </w:p>
        </w:tc>
        <w:tc>
          <w:tcPr>
            <w:tcW w:w="1804"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0991-3817768</w:t>
            </w:r>
          </w:p>
        </w:tc>
      </w:tr>
      <w:tr w:rsidR="00065F5F" w:rsidRPr="008A76FC" w:rsidTr="00471613">
        <w:trPr>
          <w:trHeight w:val="360"/>
        </w:trPr>
        <w:tc>
          <w:tcPr>
            <w:tcW w:w="22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5F5F" w:rsidRPr="008A76FC" w:rsidRDefault="00065F5F"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项目资金（万元）</w:t>
            </w:r>
          </w:p>
        </w:tc>
        <w:tc>
          <w:tcPr>
            <w:tcW w:w="2358"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资金总额</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564.00</w:t>
            </w:r>
          </w:p>
        </w:tc>
      </w:tr>
      <w:tr w:rsidR="00065F5F" w:rsidRPr="008A76FC" w:rsidTr="00471613">
        <w:trPr>
          <w:trHeight w:val="360"/>
        </w:trPr>
        <w:tc>
          <w:tcPr>
            <w:tcW w:w="2251" w:type="dxa"/>
            <w:vMerge/>
            <w:tcBorders>
              <w:top w:val="nil"/>
              <w:left w:val="single" w:sz="4" w:space="0" w:color="auto"/>
              <w:bottom w:val="single" w:sz="4" w:space="0" w:color="auto"/>
              <w:right w:val="single" w:sz="4" w:space="0" w:color="auto"/>
            </w:tcBorders>
            <w:vAlign w:val="center"/>
            <w:hideMark/>
          </w:tcPr>
          <w:p w:rsidR="00065F5F" w:rsidRPr="008A76FC" w:rsidRDefault="00065F5F"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财政拨款</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564.00</w:t>
            </w:r>
          </w:p>
        </w:tc>
      </w:tr>
      <w:tr w:rsidR="00065F5F" w:rsidRPr="008A76FC" w:rsidTr="00471613">
        <w:trPr>
          <w:trHeight w:val="266"/>
        </w:trPr>
        <w:tc>
          <w:tcPr>
            <w:tcW w:w="2251" w:type="dxa"/>
            <w:vMerge/>
            <w:tcBorders>
              <w:top w:val="nil"/>
              <w:left w:val="single" w:sz="4" w:space="0" w:color="auto"/>
              <w:bottom w:val="single" w:sz="4" w:space="0" w:color="auto"/>
              <w:right w:val="single" w:sz="4" w:space="0" w:color="auto"/>
            </w:tcBorders>
            <w:vAlign w:val="center"/>
            <w:hideMark/>
          </w:tcPr>
          <w:p w:rsidR="00065F5F" w:rsidRPr="008A76FC" w:rsidRDefault="00065F5F"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自有资金</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 xml:space="preserve">　</w:t>
            </w:r>
          </w:p>
        </w:tc>
      </w:tr>
      <w:tr w:rsidR="00065F5F" w:rsidRPr="008A76FC" w:rsidTr="00471613">
        <w:trPr>
          <w:trHeight w:val="360"/>
        </w:trPr>
        <w:tc>
          <w:tcPr>
            <w:tcW w:w="2251" w:type="dxa"/>
            <w:vMerge/>
            <w:tcBorders>
              <w:top w:val="nil"/>
              <w:left w:val="single" w:sz="4" w:space="0" w:color="auto"/>
              <w:bottom w:val="single" w:sz="4" w:space="0" w:color="auto"/>
              <w:right w:val="single" w:sz="4" w:space="0" w:color="auto"/>
            </w:tcBorders>
            <w:vAlign w:val="center"/>
            <w:hideMark/>
          </w:tcPr>
          <w:p w:rsidR="00065F5F" w:rsidRPr="008A76FC" w:rsidRDefault="00065F5F"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经营性收入</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 xml:space="preserve">　</w:t>
            </w:r>
          </w:p>
        </w:tc>
      </w:tr>
      <w:tr w:rsidR="00065F5F" w:rsidRPr="008A76FC" w:rsidTr="00471613">
        <w:trPr>
          <w:trHeight w:val="198"/>
        </w:trPr>
        <w:tc>
          <w:tcPr>
            <w:tcW w:w="2251" w:type="dxa"/>
            <w:vMerge/>
            <w:tcBorders>
              <w:top w:val="nil"/>
              <w:left w:val="single" w:sz="4" w:space="0" w:color="auto"/>
              <w:bottom w:val="single" w:sz="4" w:space="0" w:color="auto"/>
              <w:right w:val="single" w:sz="4" w:space="0" w:color="auto"/>
            </w:tcBorders>
            <w:vAlign w:val="center"/>
            <w:hideMark/>
          </w:tcPr>
          <w:p w:rsidR="00065F5F" w:rsidRPr="008A76FC" w:rsidRDefault="00065F5F"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其他收入</w:t>
            </w:r>
          </w:p>
        </w:tc>
        <w:tc>
          <w:tcPr>
            <w:tcW w:w="5148" w:type="dxa"/>
            <w:gridSpan w:val="5"/>
            <w:tcBorders>
              <w:top w:val="single" w:sz="4" w:space="0" w:color="auto"/>
              <w:left w:val="nil"/>
              <w:bottom w:val="single" w:sz="4" w:space="0" w:color="auto"/>
              <w:right w:val="single" w:sz="4" w:space="0" w:color="auto"/>
            </w:tcBorders>
            <w:shd w:val="clear" w:color="auto" w:fill="auto"/>
            <w:vAlign w:val="center"/>
            <w:hideMark/>
          </w:tcPr>
          <w:p w:rsidR="00065F5F" w:rsidRPr="008A76FC" w:rsidRDefault="00065F5F"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 xml:space="preserve">　</w:t>
            </w:r>
          </w:p>
        </w:tc>
      </w:tr>
      <w:tr w:rsidR="00065F5F" w:rsidRPr="008A76FC" w:rsidTr="00471613">
        <w:trPr>
          <w:trHeight w:val="316"/>
        </w:trPr>
        <w:tc>
          <w:tcPr>
            <w:tcW w:w="2251" w:type="dxa"/>
            <w:vMerge/>
            <w:tcBorders>
              <w:top w:val="nil"/>
              <w:left w:val="single" w:sz="4" w:space="0" w:color="auto"/>
              <w:bottom w:val="single" w:sz="4" w:space="0" w:color="auto"/>
              <w:right w:val="single" w:sz="4" w:space="0" w:color="auto"/>
            </w:tcBorders>
            <w:vAlign w:val="center"/>
            <w:hideMark/>
          </w:tcPr>
          <w:p w:rsidR="00065F5F" w:rsidRPr="008A76FC" w:rsidRDefault="00065F5F"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其他</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 xml:space="preserve">　</w:t>
            </w:r>
          </w:p>
        </w:tc>
      </w:tr>
      <w:tr w:rsidR="00065F5F" w:rsidRPr="008A76FC" w:rsidTr="00471613">
        <w:trPr>
          <w:trHeight w:val="1530"/>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单位职能阐述</w:t>
            </w:r>
          </w:p>
        </w:tc>
        <w:tc>
          <w:tcPr>
            <w:tcW w:w="7506" w:type="dxa"/>
            <w:gridSpan w:val="6"/>
            <w:tcBorders>
              <w:top w:val="single" w:sz="4" w:space="0" w:color="auto"/>
              <w:left w:val="nil"/>
              <w:bottom w:val="single" w:sz="4" w:space="0" w:color="auto"/>
              <w:right w:val="single" w:sz="4" w:space="0" w:color="auto"/>
            </w:tcBorders>
            <w:shd w:val="clear" w:color="auto" w:fill="auto"/>
            <w:vAlign w:val="center"/>
            <w:hideMark/>
          </w:tcPr>
          <w:p w:rsidR="00065F5F" w:rsidRPr="008A76FC" w:rsidRDefault="00065F5F" w:rsidP="00471613">
            <w:pPr>
              <w:widowControl/>
              <w:jc w:val="left"/>
              <w:rPr>
                <w:rFonts w:ascii="仿宋_GB2312" w:eastAsia="仿宋_GB2312" w:hAnsi="等线" w:cs="宋体"/>
                <w:color w:val="000000"/>
                <w:kern w:val="0"/>
                <w:sz w:val="18"/>
                <w:szCs w:val="18"/>
              </w:rPr>
            </w:pPr>
            <w:r w:rsidRPr="008A76FC">
              <w:rPr>
                <w:rFonts w:ascii="仿宋_GB2312" w:eastAsia="仿宋_GB2312" w:hAnsi="等线" w:cs="宋体" w:hint="eastAsia"/>
                <w:color w:val="000000"/>
                <w:kern w:val="0"/>
                <w:sz w:val="18"/>
                <w:szCs w:val="18"/>
              </w:rPr>
              <w:t>新疆维吾尔自治区地震局实行中国地震局与新疆维吾尔自治区人民政府双重领导的管理体制，承担自治区防震减灾政府行政管理职能。主要职能为，依照《中华人民共和国防震减灾法》、《新疆维吾尔自治区防震减灾条例》等法规监督、检查全疆的防震减灾工作；实施行业管理，指导地、州、市、县防震减灾工作，对自治区以下地震台网实行统一规划，资源共享；建立健全自治区范围内地震监测预报、震灾预防和紧急救援三大工作体系；管理中国地震局移交的地震监测台网；管理主要由自治区投资并为全疆防震减灾工作服务的一般项目。</w:t>
            </w:r>
          </w:p>
        </w:tc>
      </w:tr>
      <w:tr w:rsidR="00065F5F" w:rsidRPr="008A76FC" w:rsidTr="00471613">
        <w:trPr>
          <w:trHeight w:val="1350"/>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项目概况</w:t>
            </w:r>
          </w:p>
        </w:tc>
        <w:tc>
          <w:tcPr>
            <w:tcW w:w="7506" w:type="dxa"/>
            <w:gridSpan w:val="6"/>
            <w:tcBorders>
              <w:top w:val="single" w:sz="4" w:space="0" w:color="auto"/>
              <w:left w:val="nil"/>
              <w:bottom w:val="single" w:sz="4" w:space="0" w:color="auto"/>
              <w:right w:val="single" w:sz="4" w:space="0" w:color="auto"/>
            </w:tcBorders>
            <w:shd w:val="clear" w:color="auto" w:fill="auto"/>
            <w:vAlign w:val="center"/>
            <w:hideMark/>
          </w:tcPr>
          <w:p w:rsidR="00065F5F" w:rsidRPr="008A76FC" w:rsidRDefault="00065F5F" w:rsidP="00471613">
            <w:pPr>
              <w:widowControl/>
              <w:jc w:val="left"/>
              <w:rPr>
                <w:rFonts w:ascii="仿宋_GB2312" w:eastAsia="仿宋_GB2312" w:hAnsi="等线" w:cs="宋体"/>
                <w:color w:val="000000"/>
                <w:kern w:val="0"/>
                <w:sz w:val="18"/>
                <w:szCs w:val="18"/>
              </w:rPr>
            </w:pPr>
            <w:r w:rsidRPr="005F6139">
              <w:rPr>
                <w:rFonts w:ascii="仿宋_GB2312" w:eastAsia="仿宋_GB2312" w:hAnsi="等线" w:cs="宋体" w:hint="eastAsia"/>
                <w:color w:val="000000"/>
                <w:kern w:val="0"/>
                <w:sz w:val="18"/>
                <w:szCs w:val="18"/>
              </w:rPr>
              <w:t>新疆地广人稀，台站分布范围广，且大多数台站地处偏远，台站横贯天山南北，巡检难度大、时间长，仪器设备维护困难，且运费高、成本大，台站日常运行维护管理费用较高。随着上述项目的实施，新疆地震监测台网的观测密度、技术水平和监测能力较以往有了大幅提升，同时，国家对台站运</w:t>
            </w:r>
            <w:proofErr w:type="gramStart"/>
            <w:r w:rsidRPr="005F6139">
              <w:rPr>
                <w:rFonts w:ascii="仿宋_GB2312" w:eastAsia="仿宋_GB2312" w:hAnsi="等线" w:cs="宋体" w:hint="eastAsia"/>
                <w:color w:val="000000"/>
                <w:kern w:val="0"/>
                <w:sz w:val="18"/>
                <w:szCs w:val="18"/>
              </w:rPr>
              <w:t>维管理</w:t>
            </w:r>
            <w:proofErr w:type="gramEnd"/>
            <w:r w:rsidRPr="005F6139">
              <w:rPr>
                <w:rFonts w:ascii="仿宋_GB2312" w:eastAsia="仿宋_GB2312" w:hAnsi="等线" w:cs="宋体" w:hint="eastAsia"/>
                <w:color w:val="000000"/>
                <w:kern w:val="0"/>
                <w:sz w:val="18"/>
                <w:szCs w:val="18"/>
              </w:rPr>
              <w:t>有了更高的要求，推行的各地</w:t>
            </w:r>
            <w:proofErr w:type="gramStart"/>
            <w:r w:rsidRPr="005F6139">
              <w:rPr>
                <w:rFonts w:ascii="仿宋_GB2312" w:eastAsia="仿宋_GB2312" w:hAnsi="等线" w:cs="宋体" w:hint="eastAsia"/>
                <w:color w:val="000000"/>
                <w:kern w:val="0"/>
                <w:sz w:val="18"/>
                <w:szCs w:val="18"/>
              </w:rPr>
              <w:t>州台局</w:t>
            </w:r>
            <w:proofErr w:type="gramEnd"/>
            <w:r w:rsidRPr="005F6139">
              <w:rPr>
                <w:rFonts w:ascii="仿宋_GB2312" w:eastAsia="仿宋_GB2312" w:hAnsi="等线" w:cs="宋体" w:hint="eastAsia"/>
                <w:color w:val="000000"/>
                <w:kern w:val="0"/>
                <w:sz w:val="18"/>
                <w:szCs w:val="18"/>
              </w:rPr>
              <w:t>合作模式增加了代管台站任务量。全区地震台站（网）年度正常运转费用和管理费用</w:t>
            </w:r>
            <w:r>
              <w:rPr>
                <w:rFonts w:ascii="仿宋_GB2312" w:eastAsia="仿宋_GB2312" w:hAnsi="等线" w:cs="宋体" w:hint="eastAsia"/>
                <w:color w:val="000000"/>
                <w:kern w:val="0"/>
                <w:sz w:val="18"/>
                <w:szCs w:val="18"/>
              </w:rPr>
              <w:t>较高</w:t>
            </w:r>
            <w:r w:rsidRPr="005F6139">
              <w:rPr>
                <w:rFonts w:ascii="仿宋_GB2312" w:eastAsia="仿宋_GB2312" w:hAnsi="等线" w:cs="宋体" w:hint="eastAsia"/>
                <w:color w:val="000000"/>
                <w:kern w:val="0"/>
                <w:sz w:val="18"/>
                <w:szCs w:val="18"/>
              </w:rPr>
              <w:t>，其中应由地方财政负担的省级区域台网支出约占30%</w:t>
            </w:r>
            <w:r>
              <w:rPr>
                <w:rFonts w:ascii="仿宋_GB2312" w:eastAsia="仿宋_GB2312" w:hAnsi="等线" w:cs="宋体" w:hint="eastAsia"/>
                <w:color w:val="000000"/>
                <w:kern w:val="0"/>
                <w:sz w:val="18"/>
                <w:szCs w:val="18"/>
              </w:rPr>
              <w:t>。</w:t>
            </w:r>
            <w:r w:rsidRPr="005F6139">
              <w:rPr>
                <w:rFonts w:ascii="仿宋_GB2312" w:eastAsia="仿宋_GB2312" w:hAnsi="等线" w:cs="宋体" w:hint="eastAsia"/>
                <w:color w:val="000000"/>
                <w:kern w:val="0"/>
                <w:sz w:val="18"/>
                <w:szCs w:val="18"/>
              </w:rPr>
              <w:t>因此，申请201</w:t>
            </w:r>
            <w:r>
              <w:rPr>
                <w:rFonts w:ascii="仿宋_GB2312" w:eastAsia="仿宋_GB2312" w:hAnsi="等线" w:cs="宋体" w:hint="eastAsia"/>
                <w:color w:val="000000"/>
                <w:kern w:val="0"/>
                <w:sz w:val="18"/>
                <w:szCs w:val="18"/>
              </w:rPr>
              <w:t>8</w:t>
            </w:r>
            <w:r w:rsidRPr="005F6139">
              <w:rPr>
                <w:rFonts w:ascii="仿宋_GB2312" w:eastAsia="仿宋_GB2312" w:hAnsi="等线" w:cs="宋体" w:hint="eastAsia"/>
                <w:color w:val="000000"/>
                <w:kern w:val="0"/>
                <w:sz w:val="18"/>
                <w:szCs w:val="18"/>
              </w:rPr>
              <w:t>年度</w:t>
            </w:r>
            <w:r>
              <w:rPr>
                <w:rFonts w:ascii="仿宋_GB2312" w:eastAsia="仿宋_GB2312" w:hAnsi="等线" w:cs="宋体" w:hint="eastAsia"/>
                <w:color w:val="000000"/>
                <w:kern w:val="0"/>
                <w:sz w:val="18"/>
                <w:szCs w:val="18"/>
              </w:rPr>
              <w:t>经费预算，包括</w:t>
            </w:r>
            <w:r w:rsidRPr="005F6139">
              <w:rPr>
                <w:rFonts w:ascii="仿宋_GB2312" w:eastAsia="仿宋_GB2312" w:hAnsi="等线" w:cs="宋体" w:hint="eastAsia"/>
                <w:color w:val="000000"/>
                <w:kern w:val="0"/>
                <w:sz w:val="18"/>
                <w:szCs w:val="18"/>
              </w:rPr>
              <w:t>台站日常运维补贴经费，新疆主动源野外观测试验场运维</w:t>
            </w:r>
            <w:r>
              <w:rPr>
                <w:rFonts w:ascii="仿宋_GB2312" w:eastAsia="仿宋_GB2312" w:hAnsi="等线" w:cs="宋体" w:hint="eastAsia"/>
                <w:color w:val="000000"/>
                <w:kern w:val="0"/>
                <w:sz w:val="18"/>
                <w:szCs w:val="18"/>
              </w:rPr>
              <w:t>、</w:t>
            </w:r>
            <w:r w:rsidRPr="005F6139">
              <w:rPr>
                <w:rFonts w:ascii="仿宋_GB2312" w:eastAsia="仿宋_GB2312" w:hAnsi="等线" w:cs="宋体" w:hint="eastAsia"/>
                <w:color w:val="000000"/>
                <w:kern w:val="0"/>
                <w:sz w:val="18"/>
                <w:szCs w:val="18"/>
              </w:rPr>
              <w:t>天山中段地区前兆台网运维</w:t>
            </w:r>
            <w:r>
              <w:rPr>
                <w:rFonts w:ascii="仿宋_GB2312" w:eastAsia="仿宋_GB2312" w:hAnsi="等线" w:cs="宋体" w:hint="eastAsia"/>
                <w:color w:val="000000"/>
                <w:kern w:val="0"/>
                <w:sz w:val="18"/>
                <w:szCs w:val="18"/>
              </w:rPr>
              <w:t>、</w:t>
            </w:r>
            <w:r w:rsidRPr="005F6139">
              <w:rPr>
                <w:rFonts w:ascii="仿宋_GB2312" w:eastAsia="仿宋_GB2312" w:hAnsi="等线" w:cs="宋体" w:hint="eastAsia"/>
                <w:color w:val="000000"/>
                <w:kern w:val="0"/>
                <w:sz w:val="18"/>
                <w:szCs w:val="18"/>
              </w:rPr>
              <w:t>地震应急组织体系建设经费</w:t>
            </w:r>
            <w:r>
              <w:rPr>
                <w:rFonts w:ascii="仿宋_GB2312" w:eastAsia="仿宋_GB2312" w:hAnsi="等线" w:cs="宋体" w:hint="eastAsia"/>
                <w:color w:val="000000"/>
                <w:kern w:val="0"/>
                <w:sz w:val="18"/>
                <w:szCs w:val="18"/>
              </w:rPr>
              <w:t>、</w:t>
            </w:r>
            <w:r w:rsidRPr="005F6139">
              <w:rPr>
                <w:rFonts w:ascii="仿宋_GB2312" w:eastAsia="仿宋_GB2312" w:hAnsi="等线" w:cs="宋体" w:hint="eastAsia"/>
                <w:color w:val="000000"/>
                <w:kern w:val="0"/>
                <w:sz w:val="18"/>
                <w:szCs w:val="18"/>
              </w:rPr>
              <w:t>应急技术系统运行通行费、软硬件维护费用</w:t>
            </w:r>
            <w:r>
              <w:rPr>
                <w:rFonts w:ascii="仿宋_GB2312" w:eastAsia="仿宋_GB2312" w:hAnsi="等线" w:cs="宋体" w:hint="eastAsia"/>
                <w:color w:val="000000"/>
                <w:kern w:val="0"/>
                <w:sz w:val="18"/>
                <w:szCs w:val="18"/>
              </w:rPr>
              <w:t>、</w:t>
            </w:r>
            <w:r w:rsidRPr="005F6139">
              <w:rPr>
                <w:rFonts w:ascii="仿宋_GB2312" w:eastAsia="仿宋_GB2312" w:hAnsi="等线" w:cs="宋体" w:hint="eastAsia"/>
                <w:color w:val="000000"/>
                <w:kern w:val="0"/>
                <w:sz w:val="18"/>
                <w:szCs w:val="18"/>
              </w:rPr>
              <w:t>地震现场应急工作经费</w:t>
            </w:r>
            <w:r>
              <w:rPr>
                <w:rFonts w:ascii="仿宋_GB2312" w:eastAsia="仿宋_GB2312" w:hAnsi="等线" w:cs="宋体" w:hint="eastAsia"/>
                <w:color w:val="000000"/>
                <w:kern w:val="0"/>
                <w:sz w:val="18"/>
                <w:szCs w:val="18"/>
              </w:rPr>
              <w:t>、</w:t>
            </w:r>
            <w:r w:rsidRPr="005F6139">
              <w:rPr>
                <w:rFonts w:ascii="仿宋_GB2312" w:eastAsia="仿宋_GB2312" w:hAnsi="等线" w:cs="宋体" w:hint="eastAsia"/>
                <w:color w:val="000000"/>
                <w:kern w:val="0"/>
                <w:sz w:val="18"/>
                <w:szCs w:val="18"/>
              </w:rPr>
              <w:t>12322地震短信平台费用</w:t>
            </w:r>
            <w:r>
              <w:rPr>
                <w:rFonts w:ascii="仿宋_GB2312" w:eastAsia="仿宋_GB2312" w:hAnsi="等线" w:cs="宋体" w:hint="eastAsia"/>
                <w:color w:val="000000"/>
                <w:kern w:val="0"/>
                <w:sz w:val="18"/>
                <w:szCs w:val="18"/>
              </w:rPr>
              <w:t>、</w:t>
            </w:r>
            <w:r w:rsidRPr="005F6139">
              <w:rPr>
                <w:rFonts w:ascii="仿宋_GB2312" w:eastAsia="仿宋_GB2312" w:hAnsi="等线" w:cs="宋体" w:hint="eastAsia"/>
                <w:color w:val="000000"/>
                <w:kern w:val="0"/>
                <w:sz w:val="18"/>
                <w:szCs w:val="18"/>
              </w:rPr>
              <w:t>地震灾害救援队训练及装备维护费用</w:t>
            </w:r>
            <w:r>
              <w:rPr>
                <w:rFonts w:ascii="仿宋_GB2312" w:eastAsia="仿宋_GB2312" w:hAnsi="等线" w:cs="宋体" w:hint="eastAsia"/>
                <w:color w:val="000000"/>
                <w:kern w:val="0"/>
                <w:sz w:val="18"/>
                <w:szCs w:val="18"/>
              </w:rPr>
              <w:t>等</w:t>
            </w:r>
            <w:r w:rsidRPr="005F6139">
              <w:rPr>
                <w:rFonts w:ascii="仿宋_GB2312" w:eastAsia="仿宋_GB2312" w:hAnsi="等线" w:cs="宋体" w:hint="eastAsia"/>
                <w:color w:val="000000"/>
                <w:kern w:val="0"/>
                <w:sz w:val="18"/>
                <w:szCs w:val="18"/>
              </w:rPr>
              <w:t>。合计201</w:t>
            </w:r>
            <w:r>
              <w:rPr>
                <w:rFonts w:ascii="仿宋_GB2312" w:eastAsia="仿宋_GB2312" w:hAnsi="等线" w:cs="宋体" w:hint="eastAsia"/>
                <w:color w:val="000000"/>
                <w:kern w:val="0"/>
                <w:sz w:val="18"/>
                <w:szCs w:val="18"/>
              </w:rPr>
              <w:t>8</w:t>
            </w:r>
            <w:r w:rsidRPr="005F6139">
              <w:rPr>
                <w:rFonts w:ascii="仿宋_GB2312" w:eastAsia="仿宋_GB2312" w:hAnsi="等线" w:cs="宋体" w:hint="eastAsia"/>
                <w:color w:val="000000"/>
                <w:kern w:val="0"/>
                <w:sz w:val="18"/>
                <w:szCs w:val="18"/>
              </w:rPr>
              <w:t>年地震监测台网运行</w:t>
            </w:r>
            <w:proofErr w:type="gramStart"/>
            <w:r w:rsidRPr="005F6139">
              <w:rPr>
                <w:rFonts w:ascii="仿宋_GB2312" w:eastAsia="仿宋_GB2312" w:hAnsi="等线" w:cs="宋体" w:hint="eastAsia"/>
                <w:color w:val="000000"/>
                <w:kern w:val="0"/>
                <w:sz w:val="18"/>
                <w:szCs w:val="18"/>
              </w:rPr>
              <w:t>费需求</w:t>
            </w:r>
            <w:proofErr w:type="gramEnd"/>
            <w:r w:rsidRPr="005F6139">
              <w:rPr>
                <w:rFonts w:ascii="仿宋_GB2312" w:eastAsia="仿宋_GB2312" w:hAnsi="等线" w:cs="宋体" w:hint="eastAsia"/>
                <w:color w:val="000000"/>
                <w:kern w:val="0"/>
                <w:sz w:val="18"/>
                <w:szCs w:val="18"/>
              </w:rPr>
              <w:t>为564万元。</w:t>
            </w:r>
          </w:p>
        </w:tc>
      </w:tr>
      <w:tr w:rsidR="00065F5F" w:rsidRPr="008A76FC" w:rsidTr="00471613">
        <w:trPr>
          <w:trHeight w:val="585"/>
        </w:trPr>
        <w:tc>
          <w:tcPr>
            <w:tcW w:w="22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5F5F" w:rsidRPr="008A76FC" w:rsidRDefault="00065F5F"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项目立项情况</w:t>
            </w:r>
          </w:p>
        </w:tc>
        <w:tc>
          <w:tcPr>
            <w:tcW w:w="2358"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项目立项的依据</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18"/>
                <w:szCs w:val="18"/>
              </w:rPr>
            </w:pPr>
            <w:r w:rsidRPr="005F6139">
              <w:rPr>
                <w:rFonts w:ascii="仿宋_GB2312" w:eastAsia="仿宋_GB2312" w:hAnsi="等线" w:cs="宋体" w:hint="eastAsia"/>
                <w:color w:val="000000"/>
                <w:kern w:val="0"/>
                <w:sz w:val="18"/>
                <w:szCs w:val="18"/>
              </w:rPr>
              <w:t>《中华人民共和国防震减灾法》、《地震监测管理条例》（国务院令第409号）、自治区人民政府主席办公会议纪要（1997）60号</w:t>
            </w:r>
            <w:r>
              <w:rPr>
                <w:rFonts w:ascii="仿宋_GB2312" w:eastAsia="仿宋_GB2312" w:hAnsi="等线" w:cs="宋体" w:hint="eastAsia"/>
                <w:color w:val="000000"/>
                <w:kern w:val="0"/>
                <w:sz w:val="18"/>
                <w:szCs w:val="18"/>
              </w:rPr>
              <w:t>、</w:t>
            </w:r>
            <w:r w:rsidRPr="005F6139">
              <w:rPr>
                <w:rFonts w:ascii="仿宋_GB2312" w:eastAsia="仿宋_GB2312" w:hAnsi="等线" w:cs="宋体" w:hint="eastAsia"/>
                <w:color w:val="000000"/>
                <w:kern w:val="0"/>
                <w:sz w:val="18"/>
                <w:szCs w:val="18"/>
              </w:rPr>
              <w:t>《关于贯彻国家地震局、国家纪委、财政部&lt;关于建立健全防震减灾计划体制和相应经费渠道报告&gt;的通知》（</w:t>
            </w:r>
            <w:proofErr w:type="gramStart"/>
            <w:r w:rsidRPr="005F6139">
              <w:rPr>
                <w:rFonts w:ascii="仿宋_GB2312" w:eastAsia="仿宋_GB2312" w:hAnsi="等线" w:cs="宋体" w:hint="eastAsia"/>
                <w:color w:val="000000"/>
                <w:kern w:val="0"/>
                <w:sz w:val="18"/>
                <w:szCs w:val="18"/>
              </w:rPr>
              <w:t>新震发计</w:t>
            </w:r>
            <w:proofErr w:type="gramEnd"/>
            <w:r w:rsidRPr="005F6139">
              <w:rPr>
                <w:rFonts w:ascii="仿宋_GB2312" w:eastAsia="仿宋_GB2312" w:hAnsi="等线" w:cs="宋体" w:hint="eastAsia"/>
                <w:color w:val="000000"/>
                <w:kern w:val="0"/>
                <w:sz w:val="18"/>
                <w:szCs w:val="18"/>
              </w:rPr>
              <w:t>（1997）85号）</w:t>
            </w:r>
          </w:p>
        </w:tc>
      </w:tr>
      <w:tr w:rsidR="00065F5F" w:rsidRPr="008A76FC" w:rsidTr="00471613">
        <w:trPr>
          <w:trHeight w:val="399"/>
        </w:trPr>
        <w:tc>
          <w:tcPr>
            <w:tcW w:w="2251" w:type="dxa"/>
            <w:vMerge/>
            <w:tcBorders>
              <w:top w:val="nil"/>
              <w:left w:val="single" w:sz="4" w:space="0" w:color="auto"/>
              <w:bottom w:val="single" w:sz="4" w:space="0" w:color="auto"/>
              <w:right w:val="single" w:sz="4" w:space="0" w:color="auto"/>
            </w:tcBorders>
            <w:vAlign w:val="center"/>
            <w:hideMark/>
          </w:tcPr>
          <w:p w:rsidR="00065F5F" w:rsidRPr="008A76FC" w:rsidRDefault="00065F5F"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项目申报的可行性</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65F5F" w:rsidRPr="008A76FC" w:rsidRDefault="00065F5F" w:rsidP="0047161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rPr>
                <w:rFonts w:ascii="仿宋_GB2312" w:eastAsia="仿宋_GB2312" w:hAnsi="等线" w:cs="宋体"/>
                <w:color w:val="000000"/>
                <w:kern w:val="0"/>
                <w:sz w:val="22"/>
              </w:rPr>
            </w:pPr>
            <w:r w:rsidRPr="00035A13">
              <w:rPr>
                <w:rFonts w:ascii="仿宋_GB2312" w:eastAsia="仿宋_GB2312" w:hAnsi="等线" w:cs="宋体" w:hint="eastAsia"/>
                <w:color w:val="000000"/>
                <w:kern w:val="0"/>
                <w:sz w:val="18"/>
                <w:szCs w:val="18"/>
              </w:rPr>
              <w:t>全区地震台站（网）的正常运转、维护和管理，保障防震减灾工作顺利开展。保障地震灾害紧急救援队的日常训练和野外协同训练正常开展，一旦发生地震灾害事件，救援队能够拉得出、打得赢，按照救援队成立初期确定的“立足重点，面向全疆”的工作目标以及新疆地区严峻的地震形势</w:t>
            </w:r>
            <w:r>
              <w:rPr>
                <w:rFonts w:ascii="仿宋_GB2312" w:eastAsia="仿宋_GB2312" w:hAnsi="等线" w:cs="宋体" w:hint="eastAsia"/>
                <w:color w:val="000000"/>
                <w:kern w:val="0"/>
                <w:sz w:val="18"/>
                <w:szCs w:val="18"/>
              </w:rPr>
              <w:t>。</w:t>
            </w:r>
          </w:p>
        </w:tc>
      </w:tr>
      <w:tr w:rsidR="00065F5F" w:rsidRPr="008A76FC" w:rsidTr="00471613">
        <w:trPr>
          <w:trHeight w:val="420"/>
        </w:trPr>
        <w:tc>
          <w:tcPr>
            <w:tcW w:w="2251" w:type="dxa"/>
            <w:vMerge/>
            <w:tcBorders>
              <w:top w:val="nil"/>
              <w:left w:val="single" w:sz="4" w:space="0" w:color="auto"/>
              <w:bottom w:val="single" w:sz="4" w:space="0" w:color="auto"/>
              <w:right w:val="single" w:sz="4" w:space="0" w:color="auto"/>
            </w:tcBorders>
            <w:vAlign w:val="center"/>
            <w:hideMark/>
          </w:tcPr>
          <w:p w:rsidR="00065F5F" w:rsidRPr="008A76FC" w:rsidRDefault="00065F5F"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项目申报的必要性</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确保</w:t>
            </w:r>
            <w:r>
              <w:rPr>
                <w:rFonts w:ascii="仿宋_GB2312" w:eastAsia="仿宋_GB2312" w:hAnsi="等线" w:cs="宋体" w:hint="eastAsia"/>
                <w:color w:val="000000"/>
                <w:kern w:val="0"/>
                <w:sz w:val="22"/>
              </w:rPr>
              <w:t>防震减灾事业正常开展</w:t>
            </w:r>
            <w:r w:rsidRPr="008A76FC">
              <w:rPr>
                <w:rFonts w:ascii="仿宋_GB2312" w:eastAsia="仿宋_GB2312" w:hAnsi="等线" w:cs="宋体" w:hint="eastAsia"/>
                <w:color w:val="000000"/>
                <w:kern w:val="0"/>
                <w:sz w:val="22"/>
              </w:rPr>
              <w:t>。</w:t>
            </w:r>
          </w:p>
        </w:tc>
      </w:tr>
      <w:tr w:rsidR="00065F5F" w:rsidRPr="008A76FC" w:rsidTr="00471613">
        <w:trPr>
          <w:trHeight w:val="384"/>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项目实施进度计划</w:t>
            </w:r>
          </w:p>
        </w:tc>
        <w:tc>
          <w:tcPr>
            <w:tcW w:w="2358"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项目实施内容</w:t>
            </w:r>
          </w:p>
        </w:tc>
        <w:tc>
          <w:tcPr>
            <w:tcW w:w="2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开始时间</w:t>
            </w:r>
          </w:p>
        </w:tc>
        <w:tc>
          <w:tcPr>
            <w:tcW w:w="2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完成时间</w:t>
            </w:r>
          </w:p>
        </w:tc>
      </w:tr>
      <w:tr w:rsidR="00065F5F" w:rsidRPr="008A76FC" w:rsidTr="00471613">
        <w:trPr>
          <w:trHeight w:val="58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065F5F" w:rsidRPr="008A76FC" w:rsidRDefault="00065F5F"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1</w:t>
            </w:r>
          </w:p>
        </w:tc>
        <w:tc>
          <w:tcPr>
            <w:tcW w:w="2358" w:type="dxa"/>
            <w:tcBorders>
              <w:top w:val="nil"/>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fldChar w:fldCharType="begin">
                <w:fldData xml:space="preserve">QwA4AEQAMQBBAEUAMgA2ADEAMQAyADEANAAyAEUAMgBBADAANAA5ADEANAA2AEUANAA3ADQAQQBE
ADAARQAxAA==
</w:fldData>
              </w:fldChar>
            </w:r>
            <w:r w:rsidRPr="008A76FC">
              <w:rPr>
                <w:rFonts w:ascii="仿宋_GB2312" w:eastAsia="仿宋_GB2312" w:hAnsi="等线" w:cs="宋体" w:hint="eastAsia"/>
                <w:color w:val="000000"/>
                <w:kern w:val="0"/>
                <w:sz w:val="22"/>
              </w:rPr>
              <w:instrText>Addin 项目名称</w:instrText>
            </w:r>
            <w:r w:rsidRPr="008A76FC">
              <w:rPr>
                <w:rFonts w:ascii="仿宋_GB2312" w:eastAsia="仿宋_GB2312" w:hAnsi="等线" w:cs="宋体" w:hint="eastAsia"/>
                <w:color w:val="000000"/>
                <w:kern w:val="0"/>
                <w:sz w:val="22"/>
              </w:rPr>
            </w:r>
            <w:r w:rsidRPr="008A76FC">
              <w:rPr>
                <w:rFonts w:ascii="仿宋_GB2312" w:eastAsia="仿宋_GB2312" w:hAnsi="等线" w:cs="宋体" w:hint="eastAsia"/>
                <w:color w:val="000000"/>
                <w:kern w:val="0"/>
                <w:sz w:val="22"/>
              </w:rPr>
              <w:fldChar w:fldCharType="separate"/>
            </w:r>
            <w:r w:rsidRPr="008A76FC">
              <w:rPr>
                <w:rFonts w:ascii="仿宋_GB2312" w:eastAsia="仿宋_GB2312" w:hAnsi="等线" w:cs="宋体" w:hint="eastAsia"/>
                <w:color w:val="000000"/>
                <w:kern w:val="0"/>
                <w:sz w:val="22"/>
              </w:rPr>
              <w:t>2018年地震监测台（网）运行费</w:t>
            </w:r>
            <w:r w:rsidRPr="008A76FC">
              <w:rPr>
                <w:rFonts w:ascii="仿宋_GB2312" w:eastAsia="仿宋_GB2312" w:hAnsi="等线" w:cs="宋体" w:hint="eastAsia"/>
                <w:color w:val="000000"/>
                <w:kern w:val="0"/>
                <w:sz w:val="22"/>
              </w:rPr>
              <w:fldChar w:fldCharType="end"/>
            </w:r>
          </w:p>
        </w:tc>
        <w:tc>
          <w:tcPr>
            <w:tcW w:w="2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2018年1月1日</w:t>
            </w:r>
          </w:p>
        </w:tc>
        <w:tc>
          <w:tcPr>
            <w:tcW w:w="2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65F5F" w:rsidRPr="008A76FC" w:rsidRDefault="00065F5F"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2018年12月31日</w:t>
            </w:r>
          </w:p>
        </w:tc>
      </w:tr>
    </w:tbl>
    <w:p w:rsidR="00E353E4" w:rsidRDefault="00E353E4"/>
    <w:sectPr w:rsidR="00E353E4" w:rsidSect="00E353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5F5F"/>
    <w:rsid w:val="00065F5F"/>
    <w:rsid w:val="00E35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5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Company>HP Inc.</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1</cp:revision>
  <dcterms:created xsi:type="dcterms:W3CDTF">2018-12-29T05:46:00Z</dcterms:created>
  <dcterms:modified xsi:type="dcterms:W3CDTF">2018-12-29T05:46:00Z</dcterms:modified>
</cp:coreProperties>
</file>