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7" w:type="dxa"/>
        <w:tblInd w:w="93" w:type="dxa"/>
        <w:tblLook w:val="04A0"/>
      </w:tblPr>
      <w:tblGrid>
        <w:gridCol w:w="2251"/>
        <w:gridCol w:w="2358"/>
        <w:gridCol w:w="1704"/>
        <w:gridCol w:w="594"/>
        <w:gridCol w:w="338"/>
        <w:gridCol w:w="708"/>
        <w:gridCol w:w="1804"/>
      </w:tblGrid>
      <w:tr w:rsidR="00E13D78" w:rsidRPr="008A76FC" w:rsidTr="00471613">
        <w:trPr>
          <w:trHeight w:val="585"/>
        </w:trPr>
        <w:tc>
          <w:tcPr>
            <w:tcW w:w="9757" w:type="dxa"/>
            <w:gridSpan w:val="7"/>
            <w:tcBorders>
              <w:top w:val="nil"/>
              <w:left w:val="nil"/>
              <w:bottom w:val="nil"/>
              <w:right w:val="nil"/>
            </w:tcBorders>
            <w:shd w:val="clear" w:color="auto" w:fill="auto"/>
            <w:noWrap/>
            <w:vAlign w:val="center"/>
            <w:hideMark/>
          </w:tcPr>
          <w:p w:rsidR="00E13D78" w:rsidRPr="008A76FC" w:rsidRDefault="00E13D78" w:rsidP="00471613">
            <w:pPr>
              <w:widowControl/>
              <w:jc w:val="center"/>
              <w:rPr>
                <w:rFonts w:ascii="华文中宋" w:eastAsia="华文中宋" w:hAnsi="华文中宋" w:cs="宋体"/>
                <w:color w:val="000000"/>
                <w:kern w:val="0"/>
                <w:sz w:val="36"/>
                <w:szCs w:val="36"/>
              </w:rPr>
            </w:pPr>
            <w:r w:rsidRPr="008A76FC">
              <w:rPr>
                <w:rFonts w:ascii="华文中宋" w:eastAsia="华文中宋" w:hAnsi="华文中宋" w:cs="宋体" w:hint="eastAsia"/>
                <w:color w:val="000000"/>
                <w:kern w:val="0"/>
                <w:sz w:val="36"/>
                <w:szCs w:val="36"/>
              </w:rPr>
              <w:t>财政支出绩效目标申报表</w:t>
            </w:r>
          </w:p>
        </w:tc>
      </w:tr>
      <w:tr w:rsidR="00E13D78" w:rsidRPr="008A76FC" w:rsidTr="00471613">
        <w:trPr>
          <w:trHeight w:val="585"/>
        </w:trPr>
        <w:tc>
          <w:tcPr>
            <w:tcW w:w="9757" w:type="dxa"/>
            <w:gridSpan w:val="7"/>
            <w:tcBorders>
              <w:top w:val="nil"/>
              <w:left w:val="nil"/>
              <w:bottom w:val="nil"/>
              <w:right w:val="nil"/>
            </w:tcBorders>
            <w:shd w:val="clear" w:color="auto" w:fill="auto"/>
            <w:noWrap/>
            <w:vAlign w:val="center"/>
            <w:hideMark/>
          </w:tcPr>
          <w:p w:rsidR="00E13D78" w:rsidRPr="008A76FC" w:rsidRDefault="00E13D78" w:rsidP="00471613">
            <w:pPr>
              <w:widowControl/>
              <w:jc w:val="center"/>
              <w:rPr>
                <w:rFonts w:ascii="等线" w:eastAsia="等线" w:hAnsi="等线" w:cs="宋体"/>
                <w:color w:val="000000"/>
                <w:kern w:val="0"/>
                <w:sz w:val="32"/>
                <w:szCs w:val="32"/>
              </w:rPr>
            </w:pPr>
            <w:r w:rsidRPr="008A76FC">
              <w:rPr>
                <w:rFonts w:ascii="等线" w:eastAsia="等线" w:hAnsi="等线" w:cs="宋体" w:hint="eastAsia"/>
                <w:color w:val="000000"/>
                <w:kern w:val="0"/>
                <w:sz w:val="32"/>
                <w:szCs w:val="32"/>
              </w:rPr>
              <w:t>（</w:t>
            </w:r>
            <w:r>
              <w:rPr>
                <w:rFonts w:ascii="等线" w:eastAsia="等线" w:hAnsi="等线" w:cs="宋体" w:hint="eastAsia"/>
                <w:color w:val="000000"/>
                <w:kern w:val="0"/>
                <w:sz w:val="32"/>
                <w:szCs w:val="32"/>
              </w:rPr>
              <w:t>2016</w:t>
            </w:r>
            <w:r w:rsidRPr="008A76FC">
              <w:rPr>
                <w:rFonts w:ascii="等线" w:eastAsia="等线" w:hAnsi="等线" w:cs="宋体" w:hint="eastAsia"/>
                <w:color w:val="000000"/>
                <w:kern w:val="0"/>
                <w:sz w:val="32"/>
                <w:szCs w:val="32"/>
              </w:rPr>
              <w:t>）年度</w:t>
            </w:r>
          </w:p>
        </w:tc>
      </w:tr>
      <w:tr w:rsidR="00E13D78" w:rsidRPr="008A76FC" w:rsidTr="00471613">
        <w:trPr>
          <w:trHeight w:val="375"/>
        </w:trPr>
        <w:tc>
          <w:tcPr>
            <w:tcW w:w="97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填报单位：新疆维吾尔自治区地震局</w:t>
            </w:r>
          </w:p>
        </w:tc>
      </w:tr>
      <w:tr w:rsidR="00E13D78" w:rsidRPr="008A76FC" w:rsidTr="00471613">
        <w:trPr>
          <w:trHeight w:val="472"/>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项目名称</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D976CC" w:rsidRDefault="00E13D78" w:rsidP="00471613">
            <w:pPr>
              <w:tabs>
                <w:tab w:val="left" w:pos="7560"/>
              </w:tabs>
              <w:adjustRightInd w:val="0"/>
              <w:snapToGrid w:val="0"/>
              <w:spacing w:line="260" w:lineRule="exact"/>
              <w:ind w:firstLineChars="147" w:firstLine="265"/>
              <w:jc w:val="center"/>
              <w:rPr>
                <w:rFonts w:ascii="仿宋_GB2312" w:eastAsia="仿宋_GB2312" w:hAnsi="等线" w:cs="宋体"/>
                <w:color w:val="000000"/>
                <w:kern w:val="0"/>
                <w:sz w:val="18"/>
                <w:szCs w:val="18"/>
              </w:rPr>
            </w:pPr>
            <w:r w:rsidRPr="00D976CC">
              <w:rPr>
                <w:rFonts w:ascii="仿宋_GB2312" w:eastAsia="仿宋_GB2312" w:hAnsi="等线" w:cs="宋体" w:hint="eastAsia"/>
                <w:color w:val="000000"/>
                <w:kern w:val="0"/>
                <w:sz w:val="18"/>
                <w:szCs w:val="18"/>
              </w:rPr>
              <w:fldChar w:fldCharType="begin">
                <w:fldData xml:space="preserve">QwA4AEQAMQBBAEUAMgA2ADEAMQAyADEANAAyAEUAMgBBADAANAA5ADEANAA2AEUANAA3ADQAQQBE
ADAARQAxAA==
</w:fldData>
              </w:fldChar>
            </w:r>
            <w:r w:rsidRPr="00D976CC">
              <w:rPr>
                <w:rFonts w:ascii="仿宋_GB2312" w:eastAsia="仿宋_GB2312" w:hAnsi="等线" w:cs="宋体" w:hint="eastAsia"/>
                <w:color w:val="000000"/>
                <w:kern w:val="0"/>
                <w:sz w:val="18"/>
                <w:szCs w:val="18"/>
              </w:rPr>
              <w:instrText>Addin 项目名称</w:instrText>
            </w:r>
            <w:r w:rsidRPr="00D976CC">
              <w:rPr>
                <w:rFonts w:ascii="仿宋_GB2312" w:eastAsia="仿宋_GB2312" w:hAnsi="等线" w:cs="宋体" w:hint="eastAsia"/>
                <w:color w:val="000000"/>
                <w:kern w:val="0"/>
                <w:sz w:val="18"/>
                <w:szCs w:val="18"/>
              </w:rPr>
            </w:r>
            <w:r w:rsidRPr="00D976CC">
              <w:rPr>
                <w:rFonts w:ascii="仿宋_GB2312" w:eastAsia="仿宋_GB2312" w:hAnsi="等线" w:cs="宋体" w:hint="eastAsia"/>
                <w:color w:val="000000"/>
                <w:kern w:val="0"/>
                <w:sz w:val="18"/>
                <w:szCs w:val="18"/>
              </w:rPr>
              <w:fldChar w:fldCharType="separate"/>
            </w:r>
            <w:r w:rsidRPr="00D976CC">
              <w:rPr>
                <w:rFonts w:ascii="仿宋_GB2312" w:eastAsia="仿宋_GB2312" w:hAnsi="等线" w:cs="宋体" w:hint="eastAsia"/>
                <w:color w:val="000000"/>
                <w:kern w:val="0"/>
                <w:sz w:val="18"/>
                <w:szCs w:val="18"/>
              </w:rPr>
              <w:t>2016年地震监测台网运行及应急救援工作经费</w:t>
            </w:r>
            <w:r w:rsidRPr="00D976CC">
              <w:rPr>
                <w:rFonts w:ascii="仿宋_GB2312" w:eastAsia="仿宋_GB2312" w:hAnsi="等线" w:cs="宋体" w:hint="eastAsia"/>
                <w:color w:val="000000"/>
                <w:kern w:val="0"/>
                <w:sz w:val="18"/>
                <w:szCs w:val="18"/>
              </w:rPr>
              <w:fldChar w:fldCharType="end"/>
            </w:r>
          </w:p>
        </w:tc>
        <w:tc>
          <w:tcPr>
            <w:tcW w:w="1704"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项目属性</w:t>
            </w:r>
          </w:p>
        </w:tc>
        <w:tc>
          <w:tcPr>
            <w:tcW w:w="3444" w:type="dxa"/>
            <w:gridSpan w:val="4"/>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新增项目 □</w:t>
            </w:r>
            <w:r>
              <w:rPr>
                <w:rFonts w:ascii="仿宋_GB2312" w:eastAsia="仿宋_GB2312" w:hAnsi="等线" w:cs="宋体" w:hint="eastAsia"/>
                <w:color w:val="000000"/>
                <w:kern w:val="0"/>
                <w:sz w:val="22"/>
              </w:rPr>
              <w:t>√</w:t>
            </w:r>
            <w:r w:rsidRPr="008A76FC">
              <w:rPr>
                <w:rFonts w:ascii="仿宋_GB2312" w:eastAsia="仿宋_GB2312" w:hAnsi="等线" w:cs="宋体" w:hint="eastAsia"/>
                <w:color w:val="000000"/>
                <w:kern w:val="0"/>
                <w:sz w:val="22"/>
              </w:rPr>
              <w:t xml:space="preserve">    延续项目□</w:t>
            </w:r>
          </w:p>
        </w:tc>
      </w:tr>
      <w:tr w:rsidR="00E13D78" w:rsidRPr="008A76FC" w:rsidTr="00471613">
        <w:trPr>
          <w:trHeight w:val="419"/>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主管部门</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中国地震局</w:t>
            </w:r>
          </w:p>
        </w:tc>
        <w:tc>
          <w:tcPr>
            <w:tcW w:w="1704"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项目实施单位</w:t>
            </w:r>
          </w:p>
        </w:tc>
        <w:tc>
          <w:tcPr>
            <w:tcW w:w="34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新疆维吾尔自治区地震局</w:t>
            </w:r>
          </w:p>
        </w:tc>
      </w:tr>
      <w:tr w:rsidR="00E13D78" w:rsidRPr="008A76FC" w:rsidTr="00471613">
        <w:trPr>
          <w:trHeight w:val="552"/>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项目起止时间</w:t>
            </w:r>
          </w:p>
        </w:tc>
        <w:tc>
          <w:tcPr>
            <w:tcW w:w="2358" w:type="dxa"/>
            <w:tcBorders>
              <w:top w:val="nil"/>
              <w:left w:val="nil"/>
              <w:bottom w:val="single" w:sz="4" w:space="0" w:color="auto"/>
              <w:right w:val="single" w:sz="4" w:space="0" w:color="auto"/>
            </w:tcBorders>
            <w:shd w:val="clear" w:color="auto" w:fill="auto"/>
            <w:vAlign w:val="center"/>
            <w:hideMark/>
          </w:tcPr>
          <w:p w:rsidR="00E13D78" w:rsidRPr="008A76FC" w:rsidRDefault="00E13D78" w:rsidP="00471613">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 2016</w:t>
            </w:r>
            <w:r w:rsidRPr="008A76FC">
              <w:rPr>
                <w:rFonts w:ascii="仿宋_GB2312" w:eastAsia="仿宋_GB2312" w:hAnsi="等线" w:cs="宋体" w:hint="eastAsia"/>
                <w:color w:val="000000"/>
                <w:kern w:val="0"/>
                <w:sz w:val="22"/>
              </w:rPr>
              <w:t xml:space="preserve">年1月1日-12月31日 </w:t>
            </w:r>
          </w:p>
        </w:tc>
        <w:tc>
          <w:tcPr>
            <w:tcW w:w="1704"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项目负责人</w:t>
            </w:r>
          </w:p>
        </w:tc>
        <w:tc>
          <w:tcPr>
            <w:tcW w:w="932" w:type="dxa"/>
            <w:gridSpan w:val="2"/>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于钢</w:t>
            </w:r>
            <w:r>
              <w:rPr>
                <w:rFonts w:ascii="仿宋_GB2312" w:eastAsia="仿宋_GB2312" w:hAnsi="等线" w:cs="宋体" w:hint="eastAsia"/>
                <w:color w:val="000000"/>
                <w:kern w:val="0"/>
                <w:sz w:val="22"/>
              </w:rPr>
              <w:t>、孙甲宁</w:t>
            </w:r>
          </w:p>
        </w:tc>
        <w:tc>
          <w:tcPr>
            <w:tcW w:w="70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联系电话</w:t>
            </w:r>
          </w:p>
        </w:tc>
        <w:tc>
          <w:tcPr>
            <w:tcW w:w="1804"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0991-3817768</w:t>
            </w:r>
          </w:p>
        </w:tc>
      </w:tr>
      <w:tr w:rsidR="00E13D78" w:rsidRPr="008A76FC" w:rsidTr="00471613">
        <w:trPr>
          <w:trHeight w:val="360"/>
        </w:trPr>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项目资金（万元）</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资金总额</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304.00</w:t>
            </w:r>
          </w:p>
        </w:tc>
      </w:tr>
      <w:tr w:rsidR="00E13D78" w:rsidRPr="008A76FC" w:rsidTr="00471613">
        <w:trPr>
          <w:trHeight w:val="360"/>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财政拨款</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304.00</w:t>
            </w:r>
          </w:p>
        </w:tc>
      </w:tr>
      <w:tr w:rsidR="00E13D78" w:rsidRPr="008A76FC" w:rsidTr="00471613">
        <w:trPr>
          <w:trHeight w:val="266"/>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自有资金</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 xml:space="preserve">　</w:t>
            </w:r>
          </w:p>
        </w:tc>
      </w:tr>
      <w:tr w:rsidR="00E13D78" w:rsidRPr="008A76FC" w:rsidTr="00471613">
        <w:trPr>
          <w:trHeight w:val="360"/>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经营性收入</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 xml:space="preserve">　</w:t>
            </w:r>
          </w:p>
        </w:tc>
      </w:tr>
      <w:tr w:rsidR="00E13D78" w:rsidRPr="008A76FC" w:rsidTr="00471613">
        <w:trPr>
          <w:trHeight w:val="198"/>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其他收入</w:t>
            </w:r>
          </w:p>
        </w:tc>
        <w:tc>
          <w:tcPr>
            <w:tcW w:w="5148" w:type="dxa"/>
            <w:gridSpan w:val="5"/>
            <w:tcBorders>
              <w:top w:val="single" w:sz="4" w:space="0" w:color="auto"/>
              <w:left w:val="nil"/>
              <w:bottom w:val="single" w:sz="4" w:space="0" w:color="auto"/>
              <w:right w:val="single" w:sz="4" w:space="0" w:color="auto"/>
            </w:tcBorders>
            <w:shd w:val="clear" w:color="auto" w:fill="auto"/>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 xml:space="preserve">　</w:t>
            </w:r>
          </w:p>
        </w:tc>
      </w:tr>
      <w:tr w:rsidR="00E13D78" w:rsidRPr="008A76FC" w:rsidTr="00471613">
        <w:trPr>
          <w:trHeight w:val="316"/>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其他</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 xml:space="preserve">　</w:t>
            </w:r>
          </w:p>
        </w:tc>
      </w:tr>
      <w:tr w:rsidR="00E13D78" w:rsidRPr="008A76FC" w:rsidTr="00471613">
        <w:trPr>
          <w:trHeight w:val="153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单位职能阐述</w:t>
            </w:r>
          </w:p>
        </w:tc>
        <w:tc>
          <w:tcPr>
            <w:tcW w:w="7506" w:type="dxa"/>
            <w:gridSpan w:val="6"/>
            <w:tcBorders>
              <w:top w:val="single" w:sz="4" w:space="0" w:color="auto"/>
              <w:left w:val="nil"/>
              <w:bottom w:val="single" w:sz="4" w:space="0" w:color="auto"/>
              <w:right w:val="single" w:sz="4" w:space="0" w:color="auto"/>
            </w:tcBorders>
            <w:shd w:val="clear" w:color="auto" w:fill="auto"/>
            <w:vAlign w:val="center"/>
            <w:hideMark/>
          </w:tcPr>
          <w:p w:rsidR="00E13D78" w:rsidRPr="008A76FC" w:rsidRDefault="00E13D78" w:rsidP="00471613">
            <w:pPr>
              <w:widowControl/>
              <w:jc w:val="left"/>
              <w:rPr>
                <w:rFonts w:ascii="仿宋_GB2312" w:eastAsia="仿宋_GB2312" w:hAnsi="等线" w:cs="宋体"/>
                <w:color w:val="000000"/>
                <w:kern w:val="0"/>
                <w:sz w:val="18"/>
                <w:szCs w:val="18"/>
              </w:rPr>
            </w:pPr>
            <w:r w:rsidRPr="008A76FC">
              <w:rPr>
                <w:rFonts w:ascii="仿宋_GB2312" w:eastAsia="仿宋_GB2312" w:hAnsi="等线" w:cs="宋体" w:hint="eastAsia"/>
                <w:color w:val="000000"/>
                <w:kern w:val="0"/>
                <w:sz w:val="18"/>
                <w:szCs w:val="18"/>
              </w:rPr>
              <w:t>新疆维吾尔自治区地震局实行中国地震局与新疆维吾尔自治区人民政府双重领导的管理体制，承担自治区防震减灾政府行政管理职能。主要职能为，依照《中华人民共和国防震减灾法》、《新疆维吾尔自治区防震减灾条例》等法规监督、检查全疆的防震减灾工作；实施行业管理，指导地、州、市、县防震减灾工作，对自治区以下地震台网实行统一规划，资源共享；建立健全自治区范围内地震监测预报、震灾预防和紧急救援三大工作体系；管理中国地震局移交的地震监测台网；管理主要由自治区投资并为全疆防震减灾工作服务的一般项目。</w:t>
            </w:r>
          </w:p>
        </w:tc>
      </w:tr>
      <w:tr w:rsidR="00E13D78" w:rsidRPr="008A76FC" w:rsidTr="00471613">
        <w:trPr>
          <w:trHeight w:val="121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项目概况</w:t>
            </w:r>
          </w:p>
        </w:tc>
        <w:tc>
          <w:tcPr>
            <w:tcW w:w="7506" w:type="dxa"/>
            <w:gridSpan w:val="6"/>
            <w:tcBorders>
              <w:top w:val="single" w:sz="4" w:space="0" w:color="auto"/>
              <w:left w:val="nil"/>
              <w:bottom w:val="single" w:sz="4" w:space="0" w:color="auto"/>
              <w:right w:val="single" w:sz="4" w:space="0" w:color="auto"/>
            </w:tcBorders>
            <w:shd w:val="clear" w:color="auto" w:fill="auto"/>
            <w:vAlign w:val="center"/>
            <w:hideMark/>
          </w:tcPr>
          <w:p w:rsidR="00E13D78" w:rsidRPr="00445E8A" w:rsidRDefault="00E13D78" w:rsidP="004716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eastAsia="仿宋_GB2312" w:hAnsi="等线" w:cs="宋体"/>
                <w:color w:val="000000"/>
                <w:kern w:val="0"/>
                <w:sz w:val="18"/>
                <w:szCs w:val="18"/>
              </w:rPr>
            </w:pPr>
            <w:r w:rsidRPr="00445E8A">
              <w:rPr>
                <w:rFonts w:ascii="仿宋_GB2312" w:eastAsia="仿宋_GB2312" w:hAnsi="等线" w:cs="宋体" w:hint="eastAsia"/>
                <w:color w:val="000000"/>
                <w:kern w:val="0"/>
                <w:sz w:val="18"/>
                <w:szCs w:val="18"/>
              </w:rPr>
              <w:t>地震台网监测项目，用于全疆地震监测台站（网）的运行与维护的经费补贴。应急救援工作经费包括救援队日常训练费、救援设备和装备的保养维护、损耗及校验费、野外协同训练费、应急救援启动和基本保障经费、救援技术培训费和应急救援志愿者的培训费用以及联席会议办公室年度经费。</w:t>
            </w:r>
          </w:p>
        </w:tc>
      </w:tr>
      <w:tr w:rsidR="00E13D78" w:rsidRPr="008A76FC" w:rsidTr="00471613">
        <w:trPr>
          <w:trHeight w:val="585"/>
        </w:trPr>
        <w:tc>
          <w:tcPr>
            <w:tcW w:w="2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项目立项情况</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项目立项的依据</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18"/>
                <w:szCs w:val="18"/>
              </w:rPr>
            </w:pPr>
            <w:r w:rsidRPr="00BE05D2">
              <w:rPr>
                <w:rFonts w:ascii="仿宋_GB2312" w:eastAsia="仿宋_GB2312" w:hAnsi="等线" w:cs="宋体" w:hint="eastAsia"/>
                <w:color w:val="000000"/>
                <w:kern w:val="0"/>
                <w:sz w:val="18"/>
                <w:szCs w:val="18"/>
              </w:rPr>
              <w:t>地震台网监测项目依据： 《中华人民共和国防震减灾法》、《地震监测管理条例》（国务院令第409号）、自治区人民政府主席办公会议纪要（1997）60号的有关规定；自治区第八届人民政府第155次主席办公会议纪要。应急救援工作经费依据：《关于同意成立新疆地震灾害紧急救援队的批复》（新政函〔2004〕16号）</w:t>
            </w:r>
          </w:p>
        </w:tc>
      </w:tr>
      <w:tr w:rsidR="00E13D78" w:rsidRPr="008A76FC" w:rsidTr="00471613">
        <w:trPr>
          <w:trHeight w:val="399"/>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项目申报的可行性</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rPr>
                <w:rFonts w:ascii="仿宋_GB2312" w:eastAsia="仿宋_GB2312" w:hAnsi="等线" w:cs="宋体"/>
                <w:color w:val="000000"/>
                <w:kern w:val="0"/>
                <w:sz w:val="22"/>
              </w:rPr>
            </w:pPr>
            <w:r w:rsidRPr="00035A13">
              <w:rPr>
                <w:rFonts w:ascii="仿宋_GB2312" w:eastAsia="仿宋_GB2312" w:hAnsi="等线" w:cs="宋体" w:hint="eastAsia"/>
                <w:color w:val="000000"/>
                <w:kern w:val="0"/>
                <w:sz w:val="18"/>
                <w:szCs w:val="18"/>
              </w:rPr>
              <w:t>全区地震台站（网）的正常运转、维护和管理，保障防震减灾工作顺利开展。保障地震灾害紧急救援队的日常训练和野外协同训练正常开展，一旦发生地震灾害事件，救援队能够拉得出、打得赢，按照救援队成立初期确定的“立足重点，面向全疆”的工作目标以及新疆地区严峻的地震形势</w:t>
            </w:r>
            <w:r>
              <w:rPr>
                <w:rFonts w:ascii="仿宋_GB2312" w:eastAsia="仿宋_GB2312" w:hAnsi="等线" w:cs="宋体" w:hint="eastAsia"/>
                <w:color w:val="000000"/>
                <w:kern w:val="0"/>
                <w:sz w:val="18"/>
                <w:szCs w:val="18"/>
              </w:rPr>
              <w:t>。</w:t>
            </w:r>
          </w:p>
        </w:tc>
      </w:tr>
      <w:tr w:rsidR="00E13D78" w:rsidRPr="008A76FC" w:rsidTr="00471613">
        <w:trPr>
          <w:trHeight w:val="420"/>
        </w:trPr>
        <w:tc>
          <w:tcPr>
            <w:tcW w:w="2251" w:type="dxa"/>
            <w:vMerge/>
            <w:tcBorders>
              <w:top w:val="nil"/>
              <w:left w:val="single" w:sz="4" w:space="0" w:color="auto"/>
              <w:bottom w:val="single" w:sz="4" w:space="0" w:color="auto"/>
              <w:right w:val="single" w:sz="4" w:space="0" w:color="auto"/>
            </w:tcBorders>
            <w:vAlign w:val="center"/>
            <w:hideMark/>
          </w:tcPr>
          <w:p w:rsidR="00E13D78" w:rsidRPr="008A76FC" w:rsidRDefault="00E13D78" w:rsidP="00471613">
            <w:pPr>
              <w:widowControl/>
              <w:jc w:val="left"/>
              <w:rPr>
                <w:rFonts w:ascii="仿宋_GB2312" w:eastAsia="仿宋_GB2312" w:hAnsi="等线"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项目申报的必要性</w:t>
            </w:r>
          </w:p>
        </w:tc>
        <w:tc>
          <w:tcPr>
            <w:tcW w:w="5148"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确保</w:t>
            </w:r>
            <w:r>
              <w:rPr>
                <w:rFonts w:ascii="仿宋_GB2312" w:eastAsia="仿宋_GB2312" w:hAnsi="等线" w:cs="宋体" w:hint="eastAsia"/>
                <w:color w:val="000000"/>
                <w:kern w:val="0"/>
                <w:sz w:val="22"/>
              </w:rPr>
              <w:t>防震减灾事业正常开展</w:t>
            </w:r>
            <w:r w:rsidRPr="008A76FC">
              <w:rPr>
                <w:rFonts w:ascii="仿宋_GB2312" w:eastAsia="仿宋_GB2312" w:hAnsi="等线" w:cs="宋体" w:hint="eastAsia"/>
                <w:color w:val="000000"/>
                <w:kern w:val="0"/>
                <w:sz w:val="22"/>
              </w:rPr>
              <w:t>。</w:t>
            </w:r>
          </w:p>
        </w:tc>
      </w:tr>
      <w:tr w:rsidR="00E13D78" w:rsidRPr="008A76FC" w:rsidTr="00471613">
        <w:trPr>
          <w:trHeight w:val="384"/>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项目实施进度计划</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项目实施内容</w:t>
            </w:r>
          </w:p>
        </w:tc>
        <w:tc>
          <w:tcPr>
            <w:tcW w:w="2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开始时间</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完成时间</w:t>
            </w:r>
          </w:p>
        </w:tc>
      </w:tr>
      <w:tr w:rsidR="00E13D78" w:rsidRPr="008A76FC" w:rsidTr="00471613">
        <w:trPr>
          <w:trHeight w:val="58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1</w:t>
            </w:r>
          </w:p>
        </w:tc>
        <w:tc>
          <w:tcPr>
            <w:tcW w:w="2358" w:type="dxa"/>
            <w:tcBorders>
              <w:top w:val="nil"/>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left"/>
              <w:rPr>
                <w:rFonts w:ascii="仿宋_GB2312" w:eastAsia="仿宋_GB2312" w:hAnsi="等线" w:cs="宋体"/>
                <w:color w:val="000000"/>
                <w:kern w:val="0"/>
                <w:sz w:val="22"/>
              </w:rPr>
            </w:pPr>
            <w:r w:rsidRPr="00D976CC">
              <w:rPr>
                <w:rFonts w:ascii="仿宋_GB2312" w:eastAsia="仿宋_GB2312" w:hAnsi="等线" w:cs="宋体" w:hint="eastAsia"/>
                <w:color w:val="000000"/>
                <w:kern w:val="0"/>
                <w:sz w:val="18"/>
                <w:szCs w:val="18"/>
              </w:rPr>
              <w:fldChar w:fldCharType="begin">
                <w:fldData xml:space="preserve">QwA4AEQAMQBBAEUAMgA2ADEAMQAyADEANAAyAEUAMgBBADAANAA5ADEANAA2AEUANAA3ADQAQQBE
ADAARQAxAA==
</w:fldData>
              </w:fldChar>
            </w:r>
            <w:r w:rsidRPr="00D976CC">
              <w:rPr>
                <w:rFonts w:ascii="仿宋_GB2312" w:eastAsia="仿宋_GB2312" w:hAnsi="等线" w:cs="宋体" w:hint="eastAsia"/>
                <w:color w:val="000000"/>
                <w:kern w:val="0"/>
                <w:sz w:val="18"/>
                <w:szCs w:val="18"/>
              </w:rPr>
              <w:instrText>Addin 项目名称</w:instrText>
            </w:r>
            <w:r w:rsidRPr="00D976CC">
              <w:rPr>
                <w:rFonts w:ascii="仿宋_GB2312" w:eastAsia="仿宋_GB2312" w:hAnsi="等线" w:cs="宋体" w:hint="eastAsia"/>
                <w:color w:val="000000"/>
                <w:kern w:val="0"/>
                <w:sz w:val="18"/>
                <w:szCs w:val="18"/>
              </w:rPr>
            </w:r>
            <w:r w:rsidRPr="00D976CC">
              <w:rPr>
                <w:rFonts w:ascii="仿宋_GB2312" w:eastAsia="仿宋_GB2312" w:hAnsi="等线" w:cs="宋体" w:hint="eastAsia"/>
                <w:color w:val="000000"/>
                <w:kern w:val="0"/>
                <w:sz w:val="18"/>
                <w:szCs w:val="18"/>
              </w:rPr>
              <w:fldChar w:fldCharType="separate"/>
            </w:r>
            <w:r w:rsidRPr="00D976CC">
              <w:rPr>
                <w:rFonts w:ascii="仿宋_GB2312" w:eastAsia="仿宋_GB2312" w:hAnsi="等线" w:cs="宋体" w:hint="eastAsia"/>
                <w:color w:val="000000"/>
                <w:kern w:val="0"/>
                <w:sz w:val="18"/>
                <w:szCs w:val="18"/>
              </w:rPr>
              <w:t>2016年地震监测台网运行及应急救援工作经费</w:t>
            </w:r>
            <w:r w:rsidRPr="00D976CC">
              <w:rPr>
                <w:rFonts w:ascii="仿宋_GB2312" w:eastAsia="仿宋_GB2312" w:hAnsi="等线" w:cs="宋体" w:hint="eastAsia"/>
                <w:color w:val="000000"/>
                <w:kern w:val="0"/>
                <w:sz w:val="18"/>
                <w:szCs w:val="18"/>
              </w:rPr>
              <w:fldChar w:fldCharType="end"/>
            </w:r>
          </w:p>
        </w:tc>
        <w:tc>
          <w:tcPr>
            <w:tcW w:w="2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6</w:t>
            </w:r>
            <w:r w:rsidRPr="008A76FC">
              <w:rPr>
                <w:rFonts w:ascii="仿宋_GB2312" w:eastAsia="仿宋_GB2312" w:hAnsi="等线" w:cs="宋体" w:hint="eastAsia"/>
                <w:color w:val="000000"/>
                <w:kern w:val="0"/>
                <w:sz w:val="22"/>
              </w:rPr>
              <w:t>年1月1日</w:t>
            </w:r>
          </w:p>
        </w:tc>
        <w:tc>
          <w:tcPr>
            <w:tcW w:w="2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D78" w:rsidRPr="008A76FC" w:rsidRDefault="00E13D78" w:rsidP="00471613">
            <w:pPr>
              <w:widowControl/>
              <w:jc w:val="center"/>
              <w:rPr>
                <w:rFonts w:ascii="仿宋_GB2312" w:eastAsia="仿宋_GB2312" w:hAnsi="等线" w:cs="宋体"/>
                <w:color w:val="000000"/>
                <w:kern w:val="0"/>
                <w:sz w:val="22"/>
              </w:rPr>
            </w:pPr>
            <w:r w:rsidRPr="008A76FC">
              <w:rPr>
                <w:rFonts w:ascii="仿宋_GB2312" w:eastAsia="仿宋_GB2312" w:hAnsi="等线" w:cs="宋体" w:hint="eastAsia"/>
                <w:color w:val="000000"/>
                <w:kern w:val="0"/>
                <w:sz w:val="22"/>
              </w:rPr>
              <w:t>201</w:t>
            </w:r>
            <w:r>
              <w:rPr>
                <w:rFonts w:ascii="仿宋_GB2312" w:eastAsia="仿宋_GB2312" w:hAnsi="等线" w:cs="宋体" w:hint="eastAsia"/>
                <w:color w:val="000000"/>
                <w:kern w:val="0"/>
                <w:sz w:val="22"/>
              </w:rPr>
              <w:t>6</w:t>
            </w:r>
            <w:r w:rsidRPr="008A76FC">
              <w:rPr>
                <w:rFonts w:ascii="仿宋_GB2312" w:eastAsia="仿宋_GB2312" w:hAnsi="等线" w:cs="宋体" w:hint="eastAsia"/>
                <w:color w:val="000000"/>
                <w:kern w:val="0"/>
                <w:sz w:val="22"/>
              </w:rPr>
              <w:t>年12月31日</w:t>
            </w:r>
          </w:p>
        </w:tc>
      </w:tr>
    </w:tbl>
    <w:p w:rsidR="00E13D78" w:rsidRDefault="00E13D78" w:rsidP="00E13D78">
      <w:pPr>
        <w:tabs>
          <w:tab w:val="left" w:pos="7560"/>
        </w:tabs>
        <w:adjustRightInd w:val="0"/>
        <w:snapToGrid w:val="0"/>
        <w:spacing w:line="520" w:lineRule="exact"/>
        <w:ind w:firstLineChars="181" w:firstLine="581"/>
        <w:rPr>
          <w:rFonts w:ascii="楷体_GB2312" w:eastAsia="楷体_GB2312" w:hAnsi="仿宋"/>
          <w:b/>
          <w:kern w:val="1"/>
          <w:sz w:val="32"/>
          <w:szCs w:val="18"/>
        </w:rPr>
      </w:pPr>
    </w:p>
    <w:p w:rsidR="00E353E4" w:rsidRDefault="00E353E4"/>
    <w:sectPr w:rsidR="00E353E4" w:rsidSect="00E353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3D78"/>
    <w:rsid w:val="00E13D78"/>
    <w:rsid w:val="00E35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HP Inc.</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2018-12-29T05:38:00Z</dcterms:created>
  <dcterms:modified xsi:type="dcterms:W3CDTF">2018-12-29T05:39:00Z</dcterms:modified>
</cp:coreProperties>
</file>